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2F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4F6B56">
        <w:rPr>
          <w:rFonts w:ascii="Arial" w:hAnsi="Arial" w:cs="Arial"/>
          <w:color w:val="202122"/>
          <w:shd w:val="clear" w:color="auto" w:fill="FFFFFF"/>
        </w:rPr>
        <w:t>1</w:t>
      </w:r>
      <w:r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4F6B56">
        <w:rPr>
          <w:rFonts w:ascii="Arial" w:hAnsi="Arial" w:cs="Arial"/>
          <w:b/>
          <w:color w:val="292C2F"/>
        </w:rPr>
        <w:t>«Первичка» или «вторичка»? Какое жилье чаще покупают жители Иркутской области?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Если посмотреть на статистику сделок, права по которым регистрировались Управлением Росреестра по Иркутской области в 2023 году, то ответ окажется очевидным.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Всего за 2023 год было зарегистрировано более 10 тысяч договоров участия в долевом строительстве. Причем основная доля «долевки» в прошлом году традиционно выпала на  Иркутск (87 %) и Иркутский район (7 %).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А вот на вторичном рынке жилья в Иркутской области за 2023 год было зарегистрировано 63 тысячи прав на жилье. Из них более 14 тысяч прав (или 23 %) – в Иркутске.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Тем самым, в прошлом году жители Иркутской области приобретали жилье на вторичном рынке примерно в 6 раз чаще, чем на первичном.</w:t>
      </w:r>
    </w:p>
    <w:p w:rsidR="004F6B56" w:rsidRPr="004F6B5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F6B56">
        <w:rPr>
          <w:rFonts w:ascii="Arial" w:hAnsi="Arial" w:cs="Arial"/>
          <w:color w:val="292C2F"/>
        </w:rPr>
        <w:t>Напомним, что зарегистрировать свое право на недвижимость можно в электронном виде, на сегодня такой способ удобнее и быстрее. Так, Управлением Росреестра по Иркутской области срок регистрации прав по электронным документам сокращен – он составляет всего 1 рабочий день.</w:t>
      </w:r>
    </w:p>
    <w:p w:rsidR="00A67E06" w:rsidRDefault="004F6B56" w:rsidP="004F6B5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F6B56">
        <w:rPr>
          <w:rFonts w:ascii="Arial" w:hAnsi="Arial" w:cs="Arial"/>
          <w:color w:val="292C2F"/>
        </w:rPr>
        <w:t>Вопросы по оформлению прав на недвижимость можно задать по бесплатному справочному телефону 8 (3952) 450-150.</w:t>
      </w:r>
    </w:p>
    <w:p w:rsidR="00D7470C" w:rsidRPr="00A6777F" w:rsidRDefault="004E2149" w:rsidP="00A6777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39D9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6B5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03B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A2CF-6C6B-4A19-B18B-FB216DA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Direktor</cp:lastModifiedBy>
  <cp:revision>2</cp:revision>
  <cp:lastPrinted>2024-01-12T05:11:00Z</cp:lastPrinted>
  <dcterms:created xsi:type="dcterms:W3CDTF">2024-01-12T05:12:00Z</dcterms:created>
  <dcterms:modified xsi:type="dcterms:W3CDTF">2024-01-12T05:12:00Z</dcterms:modified>
</cp:coreProperties>
</file>